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2326D" w14:textId="77777777" w:rsidR="00FA1AD6" w:rsidRDefault="00FA1AD6" w:rsidP="007C0C58">
      <w:pPr>
        <w:pStyle w:val="Header"/>
        <w:spacing w:line="480" w:lineRule="auto"/>
        <w:jc w:val="both"/>
        <w:rPr>
          <w:rFonts w:ascii="Times New Roman" w:hAnsi="Times New Roman" w:cs="Times New Roman"/>
          <w:sz w:val="24"/>
          <w:szCs w:val="24"/>
        </w:rPr>
      </w:pPr>
    </w:p>
    <w:p w14:paraId="1BB6BB85" w14:textId="77777777" w:rsidR="00FA1AD6" w:rsidRDefault="00FA1AD6" w:rsidP="007C0C58">
      <w:pPr>
        <w:pStyle w:val="Header"/>
        <w:spacing w:line="480" w:lineRule="auto"/>
        <w:jc w:val="both"/>
        <w:rPr>
          <w:rFonts w:ascii="Times New Roman" w:hAnsi="Times New Roman" w:cs="Times New Roman"/>
          <w:sz w:val="24"/>
          <w:szCs w:val="24"/>
        </w:rPr>
      </w:pPr>
    </w:p>
    <w:p w14:paraId="7DF207B9" w14:textId="77777777" w:rsidR="00FA1AD6" w:rsidRDefault="00FA1AD6" w:rsidP="007C0C58">
      <w:pPr>
        <w:pStyle w:val="Header"/>
        <w:spacing w:line="480" w:lineRule="auto"/>
        <w:jc w:val="both"/>
        <w:rPr>
          <w:rFonts w:ascii="Times New Roman" w:hAnsi="Times New Roman" w:cs="Times New Roman"/>
          <w:sz w:val="24"/>
          <w:szCs w:val="24"/>
        </w:rPr>
      </w:pPr>
    </w:p>
    <w:p w14:paraId="51117090" w14:textId="77777777" w:rsidR="00FA1AD6" w:rsidRDefault="00FA1AD6" w:rsidP="007C0C58">
      <w:pPr>
        <w:pStyle w:val="Header"/>
        <w:spacing w:line="480" w:lineRule="auto"/>
        <w:jc w:val="both"/>
        <w:rPr>
          <w:rFonts w:ascii="Times New Roman" w:hAnsi="Times New Roman" w:cs="Times New Roman"/>
          <w:sz w:val="24"/>
          <w:szCs w:val="24"/>
        </w:rPr>
      </w:pPr>
    </w:p>
    <w:p w14:paraId="27FEFEB7" w14:textId="77777777" w:rsidR="00FA1AD6" w:rsidRDefault="00FA1AD6" w:rsidP="007C0C58">
      <w:pPr>
        <w:pStyle w:val="Header"/>
        <w:spacing w:line="480" w:lineRule="auto"/>
        <w:jc w:val="both"/>
        <w:rPr>
          <w:rFonts w:ascii="Times New Roman" w:hAnsi="Times New Roman" w:cs="Times New Roman"/>
          <w:sz w:val="24"/>
          <w:szCs w:val="24"/>
        </w:rPr>
      </w:pPr>
    </w:p>
    <w:p w14:paraId="1A11430C" w14:textId="77777777" w:rsidR="00FA1AD6" w:rsidRDefault="00FA1AD6" w:rsidP="007C0C58">
      <w:pPr>
        <w:pStyle w:val="Header"/>
        <w:spacing w:line="480" w:lineRule="auto"/>
        <w:jc w:val="both"/>
        <w:rPr>
          <w:rFonts w:ascii="Times New Roman" w:hAnsi="Times New Roman" w:cs="Times New Roman"/>
          <w:sz w:val="24"/>
          <w:szCs w:val="24"/>
        </w:rPr>
      </w:pPr>
    </w:p>
    <w:p w14:paraId="4A6954BD" w14:textId="77777777" w:rsidR="00FA1AD6" w:rsidRDefault="00FA1AD6" w:rsidP="007C0C58">
      <w:pPr>
        <w:pStyle w:val="Header"/>
        <w:spacing w:line="480" w:lineRule="auto"/>
        <w:jc w:val="both"/>
        <w:rPr>
          <w:rFonts w:ascii="Times New Roman" w:hAnsi="Times New Roman" w:cs="Times New Roman"/>
          <w:sz w:val="24"/>
          <w:szCs w:val="24"/>
        </w:rPr>
      </w:pPr>
    </w:p>
    <w:p w14:paraId="73FA51A6" w14:textId="77777777" w:rsidR="00FA1AD6" w:rsidRDefault="00FA1AD6" w:rsidP="007C0C58">
      <w:pPr>
        <w:pStyle w:val="Header"/>
        <w:spacing w:line="480" w:lineRule="auto"/>
        <w:jc w:val="center"/>
        <w:rPr>
          <w:rFonts w:ascii="Times New Roman" w:hAnsi="Times New Roman" w:cs="Times New Roman"/>
          <w:sz w:val="24"/>
          <w:szCs w:val="24"/>
        </w:rPr>
      </w:pPr>
    </w:p>
    <w:p w14:paraId="2B2F239B" w14:textId="3010F9AD" w:rsidR="00FA1AD6" w:rsidRDefault="009A4C1D" w:rsidP="007C0C58">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OSHA </w:t>
      </w:r>
      <w:r w:rsidR="00D46925" w:rsidRPr="00C12120">
        <w:rPr>
          <w:rFonts w:ascii="Times New Roman" w:hAnsi="Times New Roman" w:cs="Times New Roman"/>
          <w:sz w:val="24"/>
          <w:szCs w:val="24"/>
        </w:rPr>
        <w:t>Citations and Penalties</w:t>
      </w:r>
    </w:p>
    <w:p w14:paraId="15599130" w14:textId="06B364D0" w:rsidR="00FA1AD6" w:rsidRDefault="00D46925" w:rsidP="007C0C5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BD2D74F" w14:textId="22228789" w:rsidR="00FA1AD6" w:rsidRDefault="00D46925" w:rsidP="007C0C5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CC9BB48" w14:textId="68ABF0D1" w:rsidR="00FA1AD6" w:rsidRDefault="00D46925" w:rsidP="007C0C58">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13C926D4" w14:textId="77777777" w:rsidR="007C0C58" w:rsidRPr="007C0C58" w:rsidRDefault="007C0C58" w:rsidP="007C0C58">
      <w:pPr>
        <w:spacing w:after="0" w:line="480" w:lineRule="auto"/>
        <w:jc w:val="center"/>
        <w:rPr>
          <w:rFonts w:ascii="Times New Roman" w:hAnsi="Times New Roman" w:cs="Times New Roman"/>
          <w:sz w:val="24"/>
          <w:szCs w:val="24"/>
        </w:rPr>
      </w:pPr>
      <w:r w:rsidRPr="007C0C58">
        <w:rPr>
          <w:rFonts w:ascii="Times New Roman" w:hAnsi="Times New Roman" w:cs="Times New Roman"/>
          <w:sz w:val="24"/>
          <w:szCs w:val="24"/>
        </w:rPr>
        <w:lastRenderedPageBreak/>
        <w:t>OSHA Citations and Penalties</w:t>
      </w:r>
    </w:p>
    <w:p w14:paraId="69EAEBCC" w14:textId="660B3DDD" w:rsidR="00664DDC" w:rsidRPr="00C12120" w:rsidRDefault="00D46925" w:rsidP="007C0C58">
      <w:pPr>
        <w:spacing w:after="0" w:line="480" w:lineRule="auto"/>
        <w:ind w:firstLine="720"/>
        <w:jc w:val="both"/>
        <w:rPr>
          <w:rFonts w:ascii="Times New Roman" w:hAnsi="Times New Roman" w:cs="Times New Roman"/>
          <w:sz w:val="24"/>
          <w:szCs w:val="24"/>
        </w:rPr>
      </w:pPr>
      <w:r w:rsidRPr="00C12120">
        <w:rPr>
          <w:rFonts w:ascii="Times New Roman" w:hAnsi="Times New Roman" w:cs="Times New Roman"/>
          <w:sz w:val="24"/>
          <w:szCs w:val="24"/>
        </w:rPr>
        <w:t xml:space="preserve">The OSHA commission issues citations and penalties as an indication that the employer has violated some rights of the employee that are majorly related to the safety </w:t>
      </w:r>
      <w:r w:rsidR="00BA0B21">
        <w:rPr>
          <w:rFonts w:ascii="Times New Roman" w:hAnsi="Times New Roman" w:cs="Times New Roman"/>
          <w:sz w:val="24"/>
          <w:szCs w:val="24"/>
        </w:rPr>
        <w:t xml:space="preserve">and health </w:t>
      </w:r>
      <w:r w:rsidRPr="00C12120">
        <w:rPr>
          <w:rFonts w:ascii="Times New Roman" w:hAnsi="Times New Roman" w:cs="Times New Roman"/>
          <w:sz w:val="24"/>
          <w:szCs w:val="24"/>
        </w:rPr>
        <w:t>of the worker</w:t>
      </w:r>
      <w:r w:rsidR="00FA1AD6">
        <w:rPr>
          <w:rFonts w:ascii="Times New Roman" w:hAnsi="Times New Roman" w:cs="Times New Roman"/>
          <w:sz w:val="24"/>
          <w:szCs w:val="24"/>
        </w:rPr>
        <w:t xml:space="preserve"> (</w:t>
      </w:r>
      <w:r w:rsidR="00FA1AD6" w:rsidRPr="00FA1AD6">
        <w:rPr>
          <w:rFonts w:ascii="Times New Roman" w:eastAsia="Times New Roman" w:hAnsi="Times New Roman" w:cs="Times New Roman"/>
          <w:sz w:val="24"/>
          <w:szCs w:val="24"/>
        </w:rPr>
        <w:t>Friend &amp; Kohn</w:t>
      </w:r>
      <w:r w:rsidR="00FA1AD6">
        <w:rPr>
          <w:rFonts w:ascii="Times New Roman" w:eastAsia="Times New Roman" w:hAnsi="Times New Roman" w:cs="Times New Roman"/>
          <w:sz w:val="24"/>
          <w:szCs w:val="24"/>
        </w:rPr>
        <w:t xml:space="preserve">, </w:t>
      </w:r>
      <w:r w:rsidR="00FA1AD6" w:rsidRPr="00FA1AD6">
        <w:rPr>
          <w:rFonts w:ascii="Times New Roman" w:eastAsia="Times New Roman" w:hAnsi="Times New Roman" w:cs="Times New Roman"/>
          <w:sz w:val="24"/>
          <w:szCs w:val="24"/>
        </w:rPr>
        <w:t>201</w:t>
      </w:r>
      <w:r w:rsidR="00FA1AD6">
        <w:rPr>
          <w:rFonts w:ascii="Times New Roman" w:eastAsia="Times New Roman" w:hAnsi="Times New Roman" w:cs="Times New Roman"/>
          <w:sz w:val="24"/>
          <w:szCs w:val="24"/>
        </w:rPr>
        <w:t>6</w:t>
      </w:r>
      <w:r w:rsidR="00FA1AD6" w:rsidRPr="00FA1AD6">
        <w:rPr>
          <w:rFonts w:ascii="Times New Roman" w:eastAsia="Times New Roman" w:hAnsi="Times New Roman" w:cs="Times New Roman"/>
          <w:sz w:val="24"/>
          <w:szCs w:val="24"/>
        </w:rPr>
        <w:t xml:space="preserve">). </w:t>
      </w:r>
      <w:r w:rsidRPr="00C12120">
        <w:rPr>
          <w:rFonts w:ascii="Times New Roman" w:hAnsi="Times New Roman" w:cs="Times New Roman"/>
          <w:sz w:val="24"/>
          <w:szCs w:val="24"/>
        </w:rPr>
        <w:t>Usually, the citations and the penalties are issued in line with the provisions that are set by the OSHA commission. It is only after the inspection of the premises of the employer that citations and penalties can be issued</w:t>
      </w:r>
      <w:r w:rsidR="00181CBD">
        <w:rPr>
          <w:rFonts w:ascii="Times New Roman" w:hAnsi="Times New Roman" w:cs="Times New Roman"/>
          <w:sz w:val="24"/>
          <w:szCs w:val="24"/>
        </w:rPr>
        <w:t xml:space="preserve"> (</w:t>
      </w:r>
      <w:r w:rsidR="00181CBD" w:rsidRPr="00FA1AD6">
        <w:rPr>
          <w:rFonts w:ascii="Times New Roman" w:eastAsia="Times New Roman" w:hAnsi="Times New Roman" w:cs="Times New Roman"/>
          <w:sz w:val="24"/>
          <w:szCs w:val="24"/>
        </w:rPr>
        <w:t>Chojnacki</w:t>
      </w:r>
      <w:r w:rsidR="00181CBD">
        <w:rPr>
          <w:rFonts w:ascii="Times New Roman" w:eastAsia="Times New Roman" w:hAnsi="Times New Roman" w:cs="Times New Roman"/>
          <w:sz w:val="24"/>
          <w:szCs w:val="24"/>
        </w:rPr>
        <w:t xml:space="preserve"> et al., 2016).</w:t>
      </w:r>
    </w:p>
    <w:p w14:paraId="69777EC5" w14:textId="69924388" w:rsidR="001471EF" w:rsidRPr="00C12120" w:rsidRDefault="00D46925" w:rsidP="007C0C58">
      <w:pPr>
        <w:spacing w:after="0" w:line="480" w:lineRule="auto"/>
        <w:ind w:firstLine="720"/>
        <w:jc w:val="both"/>
        <w:rPr>
          <w:rFonts w:ascii="Times New Roman" w:hAnsi="Times New Roman" w:cs="Times New Roman"/>
          <w:sz w:val="24"/>
          <w:szCs w:val="24"/>
        </w:rPr>
      </w:pPr>
      <w:r w:rsidRPr="00C12120">
        <w:rPr>
          <w:rFonts w:ascii="Times New Roman" w:hAnsi="Times New Roman" w:cs="Times New Roman"/>
          <w:sz w:val="24"/>
          <w:szCs w:val="24"/>
        </w:rPr>
        <w:t xml:space="preserve">There are a number of penalties and citations that I would like to discuss with the director of OSHA that are specified in the letter that I received. During the meeting, I will be in the company of the head </w:t>
      </w:r>
      <w:r w:rsidR="001E1AAA" w:rsidRPr="00C12120">
        <w:rPr>
          <w:rFonts w:ascii="Times New Roman" w:hAnsi="Times New Roman" w:cs="Times New Roman"/>
          <w:sz w:val="24"/>
          <w:szCs w:val="24"/>
        </w:rPr>
        <w:t xml:space="preserve">of engineers in the company and my assistant manager.  The first item that will be discussed touches on the citation that states that an employee was exposed to fumes of lead that were higher above that permissible emitting levels. As soon as I received this citation, I contacted an inspection to ascertain whether the accusation was true. I was surprised to find out that the report provided was in contrary to my findings, and also, there was no possibility of accumulation of lead fumes in the frame assembly since all ventilation systems were in good condition. As a result, the penalty imposed by OSHA should either be waived or reduced since it does not relate to the situation at the ground. </w:t>
      </w:r>
      <w:r w:rsidRPr="00C12120">
        <w:rPr>
          <w:rFonts w:ascii="Times New Roman" w:hAnsi="Times New Roman" w:cs="Times New Roman"/>
          <w:sz w:val="24"/>
          <w:szCs w:val="24"/>
        </w:rPr>
        <w:t>Nevertheless, plans are underway to installing improved modern systems of ventilation to make sure that there will never occur such cases in the future</w:t>
      </w:r>
      <w:r w:rsidR="007C0C58">
        <w:rPr>
          <w:rFonts w:ascii="Times New Roman" w:hAnsi="Times New Roman" w:cs="Times New Roman"/>
          <w:sz w:val="24"/>
          <w:szCs w:val="24"/>
        </w:rPr>
        <w:t xml:space="preserve"> </w:t>
      </w:r>
      <w:r w:rsidR="007C0C58" w:rsidRPr="007C0C58">
        <w:rPr>
          <w:rFonts w:ascii="Times New Roman" w:hAnsi="Times New Roman" w:cs="Times New Roman"/>
          <w:sz w:val="24"/>
          <w:szCs w:val="24"/>
        </w:rPr>
        <w:t>(Friend &amp; Kohn, 2016</w:t>
      </w:r>
      <w:r w:rsidR="007C0C58">
        <w:rPr>
          <w:rFonts w:ascii="Times New Roman" w:hAnsi="Times New Roman" w:cs="Times New Roman"/>
          <w:sz w:val="24"/>
          <w:szCs w:val="24"/>
        </w:rPr>
        <w:t>)</w:t>
      </w:r>
      <w:r w:rsidRPr="00C12120">
        <w:rPr>
          <w:rFonts w:ascii="Times New Roman" w:hAnsi="Times New Roman" w:cs="Times New Roman"/>
          <w:sz w:val="24"/>
          <w:szCs w:val="24"/>
        </w:rPr>
        <w:t>.</w:t>
      </w:r>
    </w:p>
    <w:p w14:paraId="7DE3D584" w14:textId="42750C24" w:rsidR="0042586F" w:rsidRPr="00C12120" w:rsidRDefault="00D46925" w:rsidP="007C0C58">
      <w:pPr>
        <w:spacing w:after="0" w:line="480" w:lineRule="auto"/>
        <w:ind w:firstLine="720"/>
        <w:jc w:val="both"/>
        <w:rPr>
          <w:rFonts w:ascii="Times New Roman" w:hAnsi="Times New Roman" w:cs="Times New Roman"/>
          <w:sz w:val="24"/>
          <w:szCs w:val="24"/>
        </w:rPr>
      </w:pPr>
      <w:r w:rsidRPr="00C12120">
        <w:rPr>
          <w:rFonts w:ascii="Times New Roman" w:hAnsi="Times New Roman" w:cs="Times New Roman"/>
          <w:sz w:val="24"/>
          <w:szCs w:val="24"/>
        </w:rPr>
        <w:t>Going forward, I will disagree with the commission on the second accusation that our company did not have a documented program on employee exposure to lead and that ensured that all the people working in the frame assembly area wore respirators. Our company has a culture of employing qualified professionals who have experience and understanding of the job requirements. Besides, each of them is provided with protective gear to shield themselves from the harmful effects of lead emissions</w:t>
      </w:r>
      <w:r w:rsidR="007C0C58">
        <w:rPr>
          <w:rFonts w:ascii="Times New Roman" w:hAnsi="Times New Roman" w:cs="Times New Roman"/>
          <w:sz w:val="24"/>
          <w:szCs w:val="24"/>
        </w:rPr>
        <w:t xml:space="preserve"> </w:t>
      </w:r>
      <w:r w:rsidR="007C0C58" w:rsidRPr="007C0C58">
        <w:rPr>
          <w:rFonts w:ascii="Times New Roman" w:hAnsi="Times New Roman" w:cs="Times New Roman"/>
          <w:sz w:val="24"/>
          <w:szCs w:val="24"/>
        </w:rPr>
        <w:t>(Chojnacki</w:t>
      </w:r>
      <w:r w:rsidR="007C0C58">
        <w:rPr>
          <w:rFonts w:ascii="Times New Roman" w:hAnsi="Times New Roman" w:cs="Times New Roman"/>
          <w:sz w:val="24"/>
          <w:szCs w:val="24"/>
        </w:rPr>
        <w:t xml:space="preserve"> et al., 2016)</w:t>
      </w:r>
      <w:r w:rsidRPr="00C12120">
        <w:rPr>
          <w:rFonts w:ascii="Times New Roman" w:hAnsi="Times New Roman" w:cs="Times New Roman"/>
          <w:sz w:val="24"/>
          <w:szCs w:val="24"/>
        </w:rPr>
        <w:t xml:space="preserve">. </w:t>
      </w:r>
      <w:r w:rsidR="001E1AAA" w:rsidRPr="00C12120">
        <w:rPr>
          <w:rFonts w:ascii="Times New Roman" w:hAnsi="Times New Roman" w:cs="Times New Roman"/>
          <w:sz w:val="24"/>
          <w:szCs w:val="24"/>
        </w:rPr>
        <w:t xml:space="preserve"> </w:t>
      </w:r>
      <w:r w:rsidRPr="00C12120">
        <w:rPr>
          <w:rFonts w:ascii="Times New Roman" w:hAnsi="Times New Roman" w:cs="Times New Roman"/>
          <w:sz w:val="24"/>
          <w:szCs w:val="24"/>
        </w:rPr>
        <w:t>Furthermore, upon employment, all employees are given an orientation that familiarises them with the working environment and all that is required of them. It is for this reason that there is no need for any written program and hence the penalties attached to this citation has no bases and should be withdrawn.</w:t>
      </w:r>
    </w:p>
    <w:p w14:paraId="7F5C6109" w14:textId="39BC7D31" w:rsidR="00C12120" w:rsidRPr="00C12120" w:rsidRDefault="00D46925" w:rsidP="007C0C58">
      <w:pPr>
        <w:spacing w:after="0" w:line="480" w:lineRule="auto"/>
        <w:ind w:firstLine="720"/>
        <w:jc w:val="both"/>
        <w:rPr>
          <w:rFonts w:ascii="Times New Roman" w:hAnsi="Times New Roman" w:cs="Times New Roman"/>
          <w:sz w:val="24"/>
          <w:szCs w:val="24"/>
        </w:rPr>
      </w:pPr>
      <w:r w:rsidRPr="00C12120">
        <w:rPr>
          <w:rFonts w:ascii="Times New Roman" w:hAnsi="Times New Roman" w:cs="Times New Roman"/>
          <w:sz w:val="24"/>
          <w:szCs w:val="24"/>
        </w:rPr>
        <w:t>The third citation that I would like to discuss with the commission is on the accusations made that there was a violation when flexible cables were installed to replace fixed ones. The letter claimed that the new wires were not secured. My argument is that the situation is contrary to what has been reported since all cables are insulated and also, we have qualified engineers who carry out the monitoring and maintenance of all wires on a daily basis. Besides, no employee has filled any complain that they have experienced an electrical shock while at work. It is for this reason that the corresponding penalty should be waived</w:t>
      </w:r>
      <w:r w:rsidR="007C0C58">
        <w:rPr>
          <w:rFonts w:ascii="Times New Roman" w:hAnsi="Times New Roman" w:cs="Times New Roman"/>
          <w:sz w:val="24"/>
          <w:szCs w:val="24"/>
        </w:rPr>
        <w:t xml:space="preserve"> </w:t>
      </w:r>
      <w:r w:rsidR="007C0C58" w:rsidRPr="007C0C58">
        <w:rPr>
          <w:rFonts w:ascii="Times New Roman" w:hAnsi="Times New Roman" w:cs="Times New Roman"/>
          <w:sz w:val="24"/>
          <w:szCs w:val="24"/>
        </w:rPr>
        <w:t>(Chojnacki</w:t>
      </w:r>
      <w:r w:rsidR="007C0C58">
        <w:rPr>
          <w:rFonts w:ascii="Times New Roman" w:hAnsi="Times New Roman" w:cs="Times New Roman"/>
          <w:sz w:val="24"/>
          <w:szCs w:val="24"/>
        </w:rPr>
        <w:t xml:space="preserve"> et al., 2016)</w:t>
      </w:r>
      <w:r w:rsidRPr="00C12120">
        <w:rPr>
          <w:rFonts w:ascii="Times New Roman" w:hAnsi="Times New Roman" w:cs="Times New Roman"/>
          <w:sz w:val="24"/>
          <w:szCs w:val="24"/>
        </w:rPr>
        <w:t>.</w:t>
      </w:r>
    </w:p>
    <w:p w14:paraId="0921D5A2" w14:textId="1792996F" w:rsidR="00FA1AD6" w:rsidRDefault="00D46925" w:rsidP="007C0C58">
      <w:pPr>
        <w:spacing w:after="0" w:line="480" w:lineRule="auto"/>
        <w:ind w:firstLine="720"/>
        <w:jc w:val="both"/>
        <w:rPr>
          <w:rFonts w:ascii="Times New Roman" w:hAnsi="Times New Roman" w:cs="Times New Roman"/>
          <w:sz w:val="24"/>
          <w:szCs w:val="24"/>
        </w:rPr>
      </w:pPr>
      <w:r w:rsidRPr="00C12120">
        <w:rPr>
          <w:rFonts w:ascii="Times New Roman" w:hAnsi="Times New Roman" w:cs="Times New Roman"/>
          <w:sz w:val="24"/>
          <w:szCs w:val="24"/>
        </w:rPr>
        <w:t>Finally, I will discuss the citation that accuses the firm of failing to offer employee training on matters related to hazardous substances associated with their working environment. This report is in contrary to the situation at the ground since as soon as we hire new employees they are taken through orientation and tutorials to familiarise them with their work requirements and environment</w:t>
      </w:r>
      <w:r w:rsidR="007C0C58">
        <w:rPr>
          <w:rFonts w:ascii="Times New Roman" w:hAnsi="Times New Roman" w:cs="Times New Roman"/>
          <w:sz w:val="24"/>
          <w:szCs w:val="24"/>
        </w:rPr>
        <w:t xml:space="preserve"> </w:t>
      </w:r>
      <w:r w:rsidR="007C0C58" w:rsidRPr="007C0C58">
        <w:rPr>
          <w:rFonts w:ascii="Times New Roman" w:hAnsi="Times New Roman" w:cs="Times New Roman"/>
          <w:sz w:val="24"/>
          <w:szCs w:val="24"/>
        </w:rPr>
        <w:t>(Friend &amp; Kohn, 2016</w:t>
      </w:r>
      <w:r w:rsidR="007C0C58">
        <w:rPr>
          <w:rFonts w:ascii="Times New Roman" w:hAnsi="Times New Roman" w:cs="Times New Roman"/>
          <w:sz w:val="24"/>
          <w:szCs w:val="24"/>
        </w:rPr>
        <w:t>)</w:t>
      </w:r>
      <w:r w:rsidRPr="00C12120">
        <w:rPr>
          <w:rFonts w:ascii="Times New Roman" w:hAnsi="Times New Roman" w:cs="Times New Roman"/>
          <w:sz w:val="24"/>
          <w:szCs w:val="24"/>
        </w:rPr>
        <w:t>. Additionally, in the company, each new employee is put under a supervisor who offers on the job training on a daily basis. The warning placed against this citation should be dropped since it is baseless.</w:t>
      </w:r>
    </w:p>
    <w:p w14:paraId="06B768B5" w14:textId="77777777" w:rsidR="00FA1AD6" w:rsidRDefault="00D46925" w:rsidP="007C0C58">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1629E07" w14:textId="276E7AB2" w:rsidR="00FA1AD6" w:rsidRDefault="00D46925" w:rsidP="007C0C5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4259D01" w14:textId="77777777" w:rsidR="007C0C58" w:rsidRPr="00FA1AD6" w:rsidRDefault="007C0C58" w:rsidP="007C0C58">
      <w:pPr>
        <w:spacing w:after="0" w:line="480" w:lineRule="auto"/>
        <w:ind w:left="720" w:hanging="720"/>
        <w:jc w:val="both"/>
        <w:rPr>
          <w:rFonts w:ascii="Times New Roman" w:eastAsia="Times New Roman" w:hAnsi="Times New Roman" w:cs="Times New Roman"/>
          <w:sz w:val="24"/>
          <w:szCs w:val="24"/>
        </w:rPr>
      </w:pPr>
      <w:r w:rsidRPr="00FA1AD6">
        <w:rPr>
          <w:rFonts w:ascii="Times New Roman" w:eastAsia="Times New Roman" w:hAnsi="Times New Roman" w:cs="Times New Roman"/>
          <w:sz w:val="24"/>
          <w:szCs w:val="24"/>
        </w:rPr>
        <w:t xml:space="preserve">Chojnacki, G., Deutsch, J., Perez-Johnson, I., Amin, S., Darling, M., &amp; Lefkowitz, J. (2016). Pilot OSHA Citation Process Increases Employer Responsiveness. </w:t>
      </w:r>
      <w:r w:rsidRPr="00FA1AD6">
        <w:rPr>
          <w:rFonts w:ascii="Times New Roman" w:eastAsia="Times New Roman" w:hAnsi="Times New Roman" w:cs="Times New Roman"/>
          <w:i/>
          <w:iCs/>
          <w:sz w:val="24"/>
          <w:szCs w:val="24"/>
        </w:rPr>
        <w:t>DOL Behavioral Interventions Project Brief, Department of Labor, Washington, DC</w:t>
      </w:r>
      <w:r w:rsidRPr="00FA1AD6">
        <w:rPr>
          <w:rFonts w:ascii="Times New Roman" w:eastAsia="Times New Roman" w:hAnsi="Times New Roman" w:cs="Times New Roman"/>
          <w:sz w:val="24"/>
          <w:szCs w:val="24"/>
        </w:rPr>
        <w:t>.</w:t>
      </w:r>
    </w:p>
    <w:p w14:paraId="22050CA7" w14:textId="77777777" w:rsidR="007C0C58" w:rsidRPr="00FA1AD6" w:rsidRDefault="007C0C58" w:rsidP="007C0C58">
      <w:pPr>
        <w:spacing w:after="0" w:line="480" w:lineRule="auto"/>
        <w:ind w:left="720" w:hanging="720"/>
        <w:jc w:val="both"/>
        <w:rPr>
          <w:rFonts w:ascii="Times New Roman" w:eastAsia="Times New Roman" w:hAnsi="Times New Roman" w:cs="Times New Roman"/>
          <w:sz w:val="24"/>
          <w:szCs w:val="24"/>
        </w:rPr>
      </w:pPr>
      <w:r w:rsidRPr="00FA1AD6">
        <w:rPr>
          <w:rFonts w:ascii="Times New Roman" w:eastAsia="Times New Roman" w:hAnsi="Times New Roman" w:cs="Times New Roman"/>
          <w:sz w:val="24"/>
          <w:szCs w:val="24"/>
        </w:rPr>
        <w:t>Friend, M. A., &amp; Kohn, J. P. (201</w:t>
      </w:r>
      <w:r>
        <w:rPr>
          <w:rFonts w:ascii="Times New Roman" w:eastAsia="Times New Roman" w:hAnsi="Times New Roman" w:cs="Times New Roman"/>
          <w:sz w:val="24"/>
          <w:szCs w:val="24"/>
        </w:rPr>
        <w:t>6</w:t>
      </w:r>
      <w:r w:rsidRPr="00FA1AD6">
        <w:rPr>
          <w:rFonts w:ascii="Times New Roman" w:eastAsia="Times New Roman" w:hAnsi="Times New Roman" w:cs="Times New Roman"/>
          <w:sz w:val="24"/>
          <w:szCs w:val="24"/>
        </w:rPr>
        <w:t xml:space="preserve">). </w:t>
      </w:r>
      <w:r w:rsidRPr="00FA1AD6">
        <w:rPr>
          <w:rFonts w:ascii="Times New Roman" w:eastAsia="Times New Roman" w:hAnsi="Times New Roman" w:cs="Times New Roman"/>
          <w:i/>
          <w:iCs/>
          <w:sz w:val="24"/>
          <w:szCs w:val="24"/>
        </w:rPr>
        <w:t>Fundamentals of occupational safety and health</w:t>
      </w:r>
      <w:r w:rsidRPr="00FA1AD6">
        <w:rPr>
          <w:rFonts w:ascii="Times New Roman" w:eastAsia="Times New Roman" w:hAnsi="Times New Roman" w:cs="Times New Roman"/>
          <w:sz w:val="24"/>
          <w:szCs w:val="24"/>
        </w:rPr>
        <w:t>. Rowman &amp; Littlefield.</w:t>
      </w:r>
    </w:p>
    <w:p w14:paraId="5465B762" w14:textId="77777777" w:rsidR="00FA1AD6" w:rsidRPr="00C12120" w:rsidRDefault="00FA1AD6" w:rsidP="007C0C58">
      <w:pPr>
        <w:spacing w:after="0" w:line="480" w:lineRule="auto"/>
        <w:jc w:val="both"/>
        <w:rPr>
          <w:rFonts w:ascii="Times New Roman" w:hAnsi="Times New Roman" w:cs="Times New Roman"/>
          <w:sz w:val="24"/>
          <w:szCs w:val="24"/>
        </w:rPr>
      </w:pPr>
    </w:p>
    <w:p w14:paraId="71D6812C" w14:textId="77777777" w:rsidR="0042586F" w:rsidRPr="00C12120" w:rsidRDefault="0042586F" w:rsidP="007C0C58">
      <w:pPr>
        <w:spacing w:after="0" w:line="480" w:lineRule="auto"/>
        <w:jc w:val="both"/>
        <w:rPr>
          <w:rFonts w:ascii="Times New Roman" w:hAnsi="Times New Roman" w:cs="Times New Roman"/>
          <w:sz w:val="24"/>
          <w:szCs w:val="24"/>
        </w:rPr>
      </w:pPr>
      <w:bookmarkStart w:id="0" w:name="_GoBack"/>
      <w:bookmarkEnd w:id="0"/>
    </w:p>
    <w:sectPr w:rsidR="0042586F" w:rsidRPr="00C12120" w:rsidSect="00C121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2C84A" w14:textId="77777777" w:rsidR="008A60F9" w:rsidRDefault="008A60F9">
      <w:pPr>
        <w:spacing w:after="0" w:line="240" w:lineRule="auto"/>
      </w:pPr>
      <w:r>
        <w:separator/>
      </w:r>
    </w:p>
  </w:endnote>
  <w:endnote w:type="continuationSeparator" w:id="0">
    <w:p w14:paraId="7EACCC21" w14:textId="77777777" w:rsidR="008A60F9" w:rsidRDefault="008A6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B4CC8" w14:textId="77777777" w:rsidR="008A60F9" w:rsidRDefault="008A60F9">
      <w:pPr>
        <w:spacing w:after="0" w:line="240" w:lineRule="auto"/>
      </w:pPr>
      <w:r>
        <w:separator/>
      </w:r>
    </w:p>
  </w:footnote>
  <w:footnote w:type="continuationSeparator" w:id="0">
    <w:p w14:paraId="648D2D5B" w14:textId="77777777" w:rsidR="008A60F9" w:rsidRDefault="008A6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145831"/>
      <w:docPartObj>
        <w:docPartGallery w:val="Page Numbers (Top of Page)"/>
        <w:docPartUnique/>
      </w:docPartObj>
    </w:sdtPr>
    <w:sdtEndPr>
      <w:rPr>
        <w:noProof/>
      </w:rPr>
    </w:sdtEndPr>
    <w:sdtContent>
      <w:p w14:paraId="04040A70" w14:textId="4F926B99" w:rsidR="00FA1AD6" w:rsidRPr="00C12120" w:rsidRDefault="00D46925" w:rsidP="00FA1AD6">
        <w:pPr>
          <w:pStyle w:val="Header"/>
          <w:rPr>
            <w:rFonts w:ascii="Times New Roman" w:hAnsi="Times New Roman" w:cs="Times New Roman"/>
            <w:sz w:val="24"/>
            <w:szCs w:val="24"/>
          </w:rPr>
        </w:pPr>
        <w:r w:rsidRPr="00C12120">
          <w:rPr>
            <w:rFonts w:ascii="Times New Roman" w:hAnsi="Times New Roman" w:cs="Times New Roman"/>
            <w:sz w:val="24"/>
            <w:szCs w:val="24"/>
          </w:rPr>
          <w:t>CITATIONS AND PENALTIES</w:t>
        </w:r>
      </w:p>
      <w:p w14:paraId="50E69D35" w14:textId="75AC62BA" w:rsidR="00C12120" w:rsidRPr="00C12120" w:rsidRDefault="00D46925" w:rsidP="00FA1AD6">
        <w:pPr>
          <w:pStyle w:val="Header"/>
          <w:jc w:val="right"/>
        </w:pPr>
        <w:r>
          <w:fldChar w:fldCharType="begin"/>
        </w:r>
        <w:r>
          <w:instrText xml:space="preserve"> PAGE   \* MERGEFORMAT </w:instrText>
        </w:r>
        <w:r>
          <w:fldChar w:fldCharType="separate"/>
        </w:r>
        <w:r w:rsidR="007A18FD">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ACB50" w14:textId="5CFD30F1" w:rsidR="00C12120" w:rsidRPr="00C12120" w:rsidRDefault="007C0C58">
    <w:pPr>
      <w:pStyle w:val="Header"/>
      <w:rPr>
        <w:rFonts w:ascii="Times New Roman" w:hAnsi="Times New Roman" w:cs="Times New Roman"/>
        <w:sz w:val="24"/>
        <w:szCs w:val="24"/>
      </w:rPr>
    </w:pPr>
    <w:r>
      <w:rPr>
        <w:rFonts w:ascii="Times New Roman" w:hAnsi="Times New Roman" w:cs="Times New Roman"/>
        <w:sz w:val="24"/>
        <w:szCs w:val="24"/>
      </w:rPr>
      <w:t>Running h</w:t>
    </w:r>
    <w:r w:rsidR="00D46925" w:rsidRPr="00C12120">
      <w:rPr>
        <w:rFonts w:ascii="Times New Roman" w:hAnsi="Times New Roman" w:cs="Times New Roman"/>
        <w:sz w:val="24"/>
        <w:szCs w:val="24"/>
      </w:rPr>
      <w:t>ead: CITATIONS AND PENALTIES</w:t>
    </w:r>
    <w:r w:rsidR="00FA1AD6">
      <w:rPr>
        <w:rFonts w:ascii="Times New Roman" w:hAnsi="Times New Roman" w:cs="Times New Roman"/>
        <w:sz w:val="24"/>
        <w:szCs w:val="24"/>
      </w:rPr>
      <w:t xml:space="preserve"> </w:t>
    </w:r>
    <w:r w:rsidR="00FA1AD6">
      <w:rPr>
        <w:rFonts w:ascii="Times New Roman" w:hAnsi="Times New Roman" w:cs="Times New Roman"/>
        <w:sz w:val="24"/>
        <w:szCs w:val="24"/>
      </w:rPr>
      <w:tab/>
    </w:r>
    <w:r w:rsidR="00D4692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48E"/>
    <w:rsid w:val="00114529"/>
    <w:rsid w:val="001471EF"/>
    <w:rsid w:val="00181CBD"/>
    <w:rsid w:val="001E1AAA"/>
    <w:rsid w:val="0042586F"/>
    <w:rsid w:val="00664DDC"/>
    <w:rsid w:val="007A18FD"/>
    <w:rsid w:val="007C0C58"/>
    <w:rsid w:val="007C348E"/>
    <w:rsid w:val="008A60F9"/>
    <w:rsid w:val="009A4C1D"/>
    <w:rsid w:val="00BA0B21"/>
    <w:rsid w:val="00C12120"/>
    <w:rsid w:val="00D46925"/>
    <w:rsid w:val="00DB2757"/>
    <w:rsid w:val="00F41994"/>
    <w:rsid w:val="00FA1AD6"/>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120"/>
  </w:style>
  <w:style w:type="paragraph" w:styleId="Footer">
    <w:name w:val="footer"/>
    <w:basedOn w:val="Normal"/>
    <w:link w:val="FooterChar"/>
    <w:uiPriority w:val="99"/>
    <w:unhideWhenUsed/>
    <w:rsid w:val="00C12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120"/>
  </w:style>
  <w:style w:type="paragraph" w:styleId="Footer">
    <w:name w:val="footer"/>
    <w:basedOn w:val="Normal"/>
    <w:link w:val="FooterChar"/>
    <w:uiPriority w:val="99"/>
    <w:unhideWhenUsed/>
    <w:rsid w:val="00C12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Sejodee</dc:creator>
  <cp:lastModifiedBy>user</cp:lastModifiedBy>
  <cp:revision>2</cp:revision>
  <dcterms:created xsi:type="dcterms:W3CDTF">2019-01-05T07:53:00Z</dcterms:created>
  <dcterms:modified xsi:type="dcterms:W3CDTF">2019-01-05T07:53:00Z</dcterms:modified>
</cp:coreProperties>
</file>